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7A5" w:rsidRDefault="00D337A5" w:rsidP="001215EA">
      <w:pPr>
        <w:jc w:val="center"/>
        <w:rPr>
          <w:rFonts w:asciiTheme="majorBidi" w:hAnsiTheme="majorBidi" w:cstheme="majorBidi"/>
          <w:b/>
          <w:bCs/>
          <w:sz w:val="28"/>
          <w:szCs w:val="28"/>
        </w:rPr>
      </w:pPr>
      <w:r>
        <w:rPr>
          <w:rFonts w:asciiTheme="majorBidi" w:hAnsiTheme="majorBidi" w:cstheme="majorBidi"/>
          <w:b/>
          <w:bCs/>
          <w:sz w:val="28"/>
          <w:szCs w:val="28"/>
        </w:rPr>
        <w:t>Title: 14 Times New Roman (Heading), bold, center</w:t>
      </w:r>
    </w:p>
    <w:p w:rsidR="001215EA" w:rsidRPr="00D15630" w:rsidRDefault="001215EA" w:rsidP="001215EA">
      <w:pPr>
        <w:jc w:val="center"/>
        <w:rPr>
          <w:rFonts w:asciiTheme="majorBidi" w:hAnsiTheme="majorBidi" w:cstheme="majorBidi"/>
          <w:b/>
          <w:bCs/>
          <w:sz w:val="28"/>
          <w:szCs w:val="28"/>
        </w:rPr>
      </w:pPr>
    </w:p>
    <w:p w:rsidR="00D337A5" w:rsidRDefault="001215EA" w:rsidP="001215EA">
      <w:pPr>
        <w:jc w:val="center"/>
        <w:rPr>
          <w:rFonts w:asciiTheme="majorBidi" w:hAnsiTheme="majorBidi" w:cstheme="majorBidi"/>
          <w:sz w:val="24"/>
          <w:szCs w:val="24"/>
        </w:rPr>
      </w:pPr>
      <w:r w:rsidRPr="00D337A5">
        <w:rPr>
          <w:rFonts w:asciiTheme="majorBidi" w:hAnsiTheme="majorBidi" w:cstheme="majorBidi"/>
          <w:sz w:val="24"/>
          <w:szCs w:val="24"/>
        </w:rPr>
        <w:t>Authors:</w:t>
      </w:r>
      <w:r w:rsidR="00D337A5" w:rsidRPr="00D337A5">
        <w:rPr>
          <w:rFonts w:asciiTheme="majorBidi" w:hAnsiTheme="majorBidi" w:cstheme="majorBidi"/>
          <w:sz w:val="24"/>
          <w:szCs w:val="24"/>
        </w:rPr>
        <w:t xml:space="preserve"> 12 </w:t>
      </w:r>
      <w:r w:rsidR="00D337A5" w:rsidRPr="00D337A5">
        <w:rPr>
          <w:rFonts w:asciiTheme="majorBidi" w:hAnsiTheme="majorBidi" w:cstheme="majorBidi"/>
          <w:sz w:val="24"/>
          <w:szCs w:val="24"/>
        </w:rPr>
        <w:t>Times New Roman (Heading</w:t>
      </w:r>
      <w:r w:rsidRPr="00D337A5">
        <w:rPr>
          <w:rFonts w:asciiTheme="majorBidi" w:hAnsiTheme="majorBidi" w:cstheme="majorBidi"/>
          <w:sz w:val="24"/>
          <w:szCs w:val="24"/>
        </w:rPr>
        <w:t>),</w:t>
      </w:r>
      <w:r w:rsidR="00D337A5">
        <w:rPr>
          <w:rFonts w:asciiTheme="majorBidi" w:hAnsiTheme="majorBidi" w:cstheme="majorBidi"/>
          <w:sz w:val="24"/>
          <w:szCs w:val="24"/>
        </w:rPr>
        <w:t xml:space="preserve"> </w:t>
      </w:r>
      <w:r>
        <w:rPr>
          <w:rFonts w:asciiTheme="majorBidi" w:hAnsiTheme="majorBidi" w:cstheme="majorBidi"/>
          <w:sz w:val="24"/>
          <w:szCs w:val="24"/>
        </w:rPr>
        <w:t>Italic, center</w:t>
      </w:r>
    </w:p>
    <w:p w:rsidR="004908B4" w:rsidRPr="00D337A5" w:rsidRDefault="004908B4" w:rsidP="004908B4">
      <w:pPr>
        <w:jc w:val="center"/>
        <w:rPr>
          <w:rFonts w:asciiTheme="majorBidi" w:hAnsiTheme="majorBidi" w:cstheme="majorBidi"/>
          <w:sz w:val="24"/>
          <w:szCs w:val="24"/>
        </w:rPr>
      </w:pPr>
      <w:r>
        <w:rPr>
          <w:rFonts w:asciiTheme="majorBidi" w:hAnsiTheme="majorBidi" w:cstheme="majorBidi"/>
          <w:sz w:val="24"/>
          <w:szCs w:val="24"/>
        </w:rPr>
        <w:t xml:space="preserve"> 1</w:t>
      </w:r>
      <w:r w:rsidRPr="004908B4">
        <w:rPr>
          <w:rFonts w:asciiTheme="majorBidi" w:hAnsiTheme="majorBidi" w:cstheme="majorBidi"/>
          <w:sz w:val="24"/>
          <w:szCs w:val="24"/>
          <w:vertAlign w:val="superscript"/>
        </w:rPr>
        <w:t>st</w:t>
      </w:r>
      <w:r>
        <w:rPr>
          <w:rFonts w:asciiTheme="majorBidi" w:hAnsiTheme="majorBidi" w:cstheme="majorBidi"/>
          <w:sz w:val="24"/>
          <w:szCs w:val="24"/>
        </w:rPr>
        <w:t xml:space="preserve"> author name </w:t>
      </w:r>
      <w:r w:rsidRPr="004908B4">
        <w:rPr>
          <w:rFonts w:asciiTheme="majorBidi" w:hAnsiTheme="majorBidi" w:cstheme="majorBidi"/>
          <w:sz w:val="24"/>
          <w:szCs w:val="24"/>
          <w:vertAlign w:val="superscript"/>
        </w:rPr>
        <w:t>1</w:t>
      </w:r>
      <w:r>
        <w:rPr>
          <w:rFonts w:asciiTheme="majorBidi" w:hAnsiTheme="majorBidi" w:cstheme="majorBidi"/>
          <w:sz w:val="24"/>
          <w:szCs w:val="24"/>
        </w:rPr>
        <w:t xml:space="preserve">, 2nd </w:t>
      </w:r>
      <w:r>
        <w:rPr>
          <w:rFonts w:asciiTheme="majorBidi" w:hAnsiTheme="majorBidi" w:cstheme="majorBidi"/>
          <w:sz w:val="24"/>
          <w:szCs w:val="24"/>
        </w:rPr>
        <w:t xml:space="preserve">author name </w:t>
      </w:r>
      <w:r w:rsidRPr="004908B4">
        <w:rPr>
          <w:rFonts w:asciiTheme="majorBidi" w:hAnsiTheme="majorBidi" w:cstheme="majorBidi"/>
          <w:sz w:val="24"/>
          <w:szCs w:val="24"/>
          <w:vertAlign w:val="superscript"/>
        </w:rPr>
        <w:t>2</w:t>
      </w:r>
      <w:r>
        <w:rPr>
          <w:rFonts w:asciiTheme="majorBidi" w:hAnsiTheme="majorBidi" w:cstheme="majorBidi"/>
          <w:sz w:val="24"/>
          <w:szCs w:val="24"/>
        </w:rPr>
        <w:t xml:space="preserve">, 3rd </w:t>
      </w:r>
      <w:r>
        <w:rPr>
          <w:rFonts w:asciiTheme="majorBidi" w:hAnsiTheme="majorBidi" w:cstheme="majorBidi"/>
          <w:sz w:val="24"/>
          <w:szCs w:val="24"/>
        </w:rPr>
        <w:t xml:space="preserve">author name </w:t>
      </w:r>
      <w:r w:rsidRPr="004908B4">
        <w:rPr>
          <w:rFonts w:asciiTheme="majorBidi" w:hAnsiTheme="majorBidi" w:cstheme="majorBidi"/>
          <w:sz w:val="24"/>
          <w:szCs w:val="24"/>
          <w:vertAlign w:val="superscript"/>
        </w:rPr>
        <w:t>3</w:t>
      </w:r>
    </w:p>
    <w:p w:rsidR="00D337A5" w:rsidRDefault="001215EA" w:rsidP="00D337A5">
      <w:pPr>
        <w:rPr>
          <w:rFonts w:asciiTheme="majorBidi" w:hAnsiTheme="majorBidi" w:cstheme="majorBidi"/>
          <w:sz w:val="24"/>
          <w:szCs w:val="24"/>
        </w:rPr>
      </w:pPr>
      <w:r>
        <w:rPr>
          <w:rFonts w:ascii="Times New Roman" w:eastAsia="Times New Roman" w:hAnsi="Times New Roman" w:cs="Times New Roman"/>
        </w:rPr>
        <w:t>Affiliation:</w:t>
      </w:r>
      <w:r w:rsidR="00D337A5">
        <w:rPr>
          <w:rFonts w:ascii="Times New Roman" w:eastAsia="Times New Roman" w:hAnsi="Times New Roman" w:cs="Times New Roman"/>
        </w:rPr>
        <w:t xml:space="preserve"> </w:t>
      </w:r>
      <w:r w:rsidR="00D337A5" w:rsidRPr="00D337A5">
        <w:rPr>
          <w:rFonts w:asciiTheme="majorBidi" w:hAnsiTheme="majorBidi" w:cstheme="majorBidi"/>
          <w:sz w:val="24"/>
          <w:szCs w:val="24"/>
        </w:rPr>
        <w:t>12 Times New Roman (Heading</w:t>
      </w:r>
      <w:r w:rsidRPr="00D337A5">
        <w:rPr>
          <w:rFonts w:asciiTheme="majorBidi" w:hAnsiTheme="majorBidi" w:cstheme="majorBidi"/>
          <w:sz w:val="24"/>
          <w:szCs w:val="24"/>
        </w:rPr>
        <w:t>)</w:t>
      </w:r>
      <w:r>
        <w:rPr>
          <w:rFonts w:asciiTheme="majorBidi" w:hAnsiTheme="majorBidi" w:cstheme="majorBidi"/>
          <w:sz w:val="24"/>
          <w:szCs w:val="24"/>
        </w:rPr>
        <w:t>,</w:t>
      </w:r>
      <w:r w:rsidR="00D337A5">
        <w:rPr>
          <w:rFonts w:asciiTheme="majorBidi" w:hAnsiTheme="majorBidi" w:cstheme="majorBidi"/>
          <w:sz w:val="24"/>
          <w:szCs w:val="24"/>
        </w:rPr>
        <w:t xml:space="preserve"> Align left</w:t>
      </w:r>
      <w:r w:rsidR="00D337A5">
        <w:rPr>
          <w:rFonts w:asciiTheme="majorBidi" w:hAnsiTheme="majorBidi" w:cstheme="majorBidi"/>
          <w:sz w:val="24"/>
          <w:szCs w:val="24"/>
        </w:rPr>
        <w:t>.</w:t>
      </w:r>
    </w:p>
    <w:p w:rsidR="004908B4" w:rsidRDefault="001215EA" w:rsidP="004908B4">
      <w:pPr>
        <w:rPr>
          <w:rFonts w:ascii="Times New Roman" w:eastAsia="Times New Roman" w:hAnsi="Times New Roman" w:cs="Times New Roman"/>
        </w:rPr>
      </w:pPr>
      <w:r>
        <w:rPr>
          <w:rFonts w:asciiTheme="majorBidi" w:hAnsiTheme="majorBidi" w:cstheme="majorBidi"/>
          <w:sz w:val="24"/>
          <w:szCs w:val="24"/>
        </w:rPr>
        <w:t>1</w:t>
      </w:r>
      <w:r w:rsidRPr="001215EA">
        <w:rPr>
          <w:rFonts w:asciiTheme="majorBidi" w:hAnsiTheme="majorBidi" w:cstheme="majorBidi"/>
          <w:sz w:val="24"/>
          <w:szCs w:val="24"/>
          <w:vertAlign w:val="superscript"/>
        </w:rPr>
        <w:t>st</w:t>
      </w:r>
      <w:r>
        <w:rPr>
          <w:rFonts w:asciiTheme="majorBidi" w:hAnsiTheme="majorBidi" w:cstheme="majorBidi"/>
          <w:sz w:val="24"/>
          <w:szCs w:val="24"/>
        </w:rPr>
        <w:t xml:space="preserve"> </w:t>
      </w:r>
      <w:r w:rsidRPr="00D337A5">
        <w:rPr>
          <w:rFonts w:asciiTheme="majorBidi" w:hAnsiTheme="majorBidi" w:cstheme="majorBidi"/>
          <w:sz w:val="24"/>
          <w:szCs w:val="24"/>
        </w:rPr>
        <w:t>Author</w:t>
      </w:r>
      <w:r>
        <w:rPr>
          <w:rFonts w:asciiTheme="majorBidi" w:hAnsiTheme="majorBidi" w:cstheme="majorBidi"/>
          <w:sz w:val="24"/>
          <w:szCs w:val="24"/>
        </w:rPr>
        <w:t xml:space="preserve"> </w:t>
      </w:r>
      <w:r>
        <w:rPr>
          <w:rFonts w:ascii="Times New Roman" w:eastAsia="Times New Roman" w:hAnsi="Times New Roman" w:cs="Times New Roman"/>
        </w:rPr>
        <w:t>Affiliation</w:t>
      </w:r>
      <w:r>
        <w:rPr>
          <w:rFonts w:ascii="Times New Roman" w:eastAsia="Times New Roman" w:hAnsi="Times New Roman" w:cs="Times New Roman"/>
        </w:rPr>
        <w:t xml:space="preserve"> (</w:t>
      </w:r>
      <w:r w:rsidR="004908B4">
        <w:rPr>
          <w:rFonts w:ascii="Times New Roman" w:eastAsia="Times New Roman" w:hAnsi="Times New Roman" w:cs="Times New Roman"/>
        </w:rPr>
        <w:t>Department, College</w:t>
      </w:r>
      <w:r>
        <w:rPr>
          <w:rFonts w:ascii="Times New Roman" w:eastAsia="Times New Roman" w:hAnsi="Times New Roman" w:cs="Times New Roman"/>
        </w:rPr>
        <w:t xml:space="preserve">, </w:t>
      </w:r>
      <w:r w:rsidR="004908B4">
        <w:rPr>
          <w:rFonts w:ascii="Times New Roman" w:eastAsia="Times New Roman" w:hAnsi="Times New Roman" w:cs="Times New Roman"/>
        </w:rPr>
        <w:t xml:space="preserve">University, Governorate, Country) OR </w:t>
      </w:r>
      <w:bookmarkStart w:id="0" w:name="_GoBack"/>
      <w:bookmarkEnd w:id="0"/>
      <w:r w:rsidR="007D70D6">
        <w:rPr>
          <w:rFonts w:ascii="Times New Roman" w:eastAsia="Times New Roman" w:hAnsi="Times New Roman" w:cs="Times New Roman"/>
        </w:rPr>
        <w:t>(Institute</w:t>
      </w:r>
      <w:r w:rsidR="004908B4">
        <w:rPr>
          <w:rFonts w:ascii="Times New Roman" w:eastAsia="Times New Roman" w:hAnsi="Times New Roman" w:cs="Times New Roman"/>
        </w:rPr>
        <w:t xml:space="preserve">, Ministry, </w:t>
      </w:r>
      <w:r w:rsidR="004908B4" w:rsidRPr="004908B4">
        <w:rPr>
          <w:rFonts w:ascii="Times New Roman" w:eastAsia="Times New Roman" w:hAnsi="Times New Roman" w:cs="Times New Roman"/>
        </w:rPr>
        <w:t>Governorate, Country</w:t>
      </w:r>
      <w:r w:rsidR="004908B4">
        <w:rPr>
          <w:rFonts w:ascii="Times New Roman" w:eastAsia="Times New Roman" w:hAnsi="Times New Roman" w:cs="Times New Roman"/>
        </w:rPr>
        <w:t>)</w:t>
      </w:r>
    </w:p>
    <w:p w:rsidR="001215EA" w:rsidRDefault="001215EA" w:rsidP="004908B4">
      <w:pPr>
        <w:rPr>
          <w:rFonts w:ascii="Times New Roman" w:eastAsia="Times New Roman" w:hAnsi="Times New Roman" w:cs="Times New Roman"/>
        </w:rPr>
      </w:pPr>
      <w:r>
        <w:rPr>
          <w:rFonts w:ascii="Times New Roman" w:eastAsia="Times New Roman" w:hAnsi="Times New Roman" w:cs="Times New Roman"/>
        </w:rPr>
        <w:t>2</w:t>
      </w:r>
      <w:r w:rsidRPr="001215EA">
        <w:rPr>
          <w:rFonts w:ascii="Times New Roman" w:eastAsia="Times New Roman" w:hAnsi="Times New Roman" w:cs="Times New Roman"/>
          <w:vertAlign w:val="superscript"/>
        </w:rPr>
        <w:t>nd</w:t>
      </w:r>
      <w:r>
        <w:rPr>
          <w:rFonts w:ascii="Times New Roman" w:eastAsia="Times New Roman" w:hAnsi="Times New Roman" w:cs="Times New Roman"/>
        </w:rPr>
        <w:t xml:space="preserve"> Author</w:t>
      </w:r>
      <w:r w:rsidRPr="001215EA">
        <w:rPr>
          <w:rFonts w:ascii="Times New Roman" w:eastAsia="Times New Roman" w:hAnsi="Times New Roman" w:cs="Times New Roman"/>
        </w:rPr>
        <w:t xml:space="preserve"> Affiliation </w:t>
      </w:r>
    </w:p>
    <w:p w:rsidR="001215EA" w:rsidRPr="00D337A5" w:rsidRDefault="001215EA" w:rsidP="00D337A5">
      <w:pPr>
        <w:rPr>
          <w:rFonts w:asciiTheme="majorBidi" w:hAnsiTheme="majorBidi" w:cstheme="majorBidi"/>
          <w:sz w:val="24"/>
          <w:szCs w:val="24"/>
        </w:rPr>
      </w:pPr>
      <w:r>
        <w:rPr>
          <w:rFonts w:ascii="Times New Roman" w:eastAsia="Times New Roman" w:hAnsi="Times New Roman" w:cs="Times New Roman"/>
        </w:rPr>
        <w:t>3</w:t>
      </w:r>
      <w:r w:rsidRPr="001215EA">
        <w:rPr>
          <w:rFonts w:ascii="Times New Roman" w:eastAsia="Times New Roman" w:hAnsi="Times New Roman" w:cs="Times New Roman"/>
          <w:vertAlign w:val="superscript"/>
        </w:rPr>
        <w:t>rd</w:t>
      </w:r>
      <w:r>
        <w:rPr>
          <w:rFonts w:ascii="Times New Roman" w:eastAsia="Times New Roman" w:hAnsi="Times New Roman" w:cs="Times New Roman"/>
        </w:rPr>
        <w:t xml:space="preserve"> </w:t>
      </w:r>
      <w:r>
        <w:rPr>
          <w:rFonts w:ascii="Times New Roman" w:eastAsia="Times New Roman" w:hAnsi="Times New Roman" w:cs="Times New Roman"/>
        </w:rPr>
        <w:t>Author</w:t>
      </w:r>
      <w:r w:rsidRPr="001215EA">
        <w:rPr>
          <w:rFonts w:ascii="Times New Roman" w:eastAsia="Times New Roman" w:hAnsi="Times New Roman" w:cs="Times New Roman"/>
        </w:rPr>
        <w:t xml:space="preserve"> Affiliation </w:t>
      </w:r>
    </w:p>
    <w:p w:rsidR="00D337A5" w:rsidRDefault="00D337A5" w:rsidP="001215EA">
      <w:pPr>
        <w:jc w:val="center"/>
        <w:rPr>
          <w:rFonts w:asciiTheme="majorBidi" w:eastAsia="Times New Roman" w:hAnsiTheme="majorBidi" w:cstheme="majorBidi"/>
          <w:b/>
          <w:bCs/>
          <w:sz w:val="24"/>
          <w:szCs w:val="24"/>
          <w:lang w:val="" w:eastAsia=""/>
        </w:rPr>
      </w:pPr>
      <w:r w:rsidRPr="00AA5C3D">
        <w:rPr>
          <w:rFonts w:asciiTheme="majorBidi" w:hAnsiTheme="majorBidi" w:cstheme="majorBidi"/>
        </w:rPr>
        <w:t>Email:</w:t>
      </w:r>
      <w:r>
        <w:rPr>
          <w:rFonts w:asciiTheme="majorBidi" w:hAnsiTheme="majorBidi" w:cstheme="majorBidi"/>
        </w:rPr>
        <w:t xml:space="preserve"> </w:t>
      </w:r>
      <w:r w:rsidRPr="00D337A5">
        <w:rPr>
          <w:rFonts w:asciiTheme="majorBidi" w:hAnsiTheme="majorBidi" w:cstheme="majorBidi"/>
          <w:sz w:val="24"/>
          <w:szCs w:val="24"/>
        </w:rPr>
        <w:t>12 Times New Roman (Heading</w:t>
      </w:r>
      <w:r w:rsidR="001215EA" w:rsidRPr="00D337A5">
        <w:rPr>
          <w:rFonts w:asciiTheme="majorBidi" w:hAnsiTheme="majorBidi" w:cstheme="majorBidi"/>
          <w:sz w:val="24"/>
          <w:szCs w:val="24"/>
        </w:rPr>
        <w:t>)</w:t>
      </w:r>
      <w:r w:rsidR="001215EA">
        <w:rPr>
          <w:rFonts w:asciiTheme="majorBidi" w:hAnsiTheme="majorBidi" w:cstheme="majorBidi"/>
          <w:sz w:val="24"/>
          <w:szCs w:val="24"/>
        </w:rPr>
        <w:t>, center</w:t>
      </w:r>
      <w:r>
        <w:rPr>
          <w:rFonts w:asciiTheme="majorBidi" w:hAnsiTheme="majorBidi" w:cstheme="majorBidi"/>
          <w:sz w:val="24"/>
          <w:szCs w:val="24"/>
        </w:rPr>
        <w:t>.</w:t>
      </w:r>
    </w:p>
    <w:p w:rsidR="00D337A5" w:rsidRDefault="00D337A5" w:rsidP="00D337A5">
      <w:pPr>
        <w:jc w:val="both"/>
        <w:rPr>
          <w:rFonts w:asciiTheme="majorBidi" w:eastAsia="Times New Roman" w:hAnsiTheme="majorBidi" w:cstheme="majorBidi"/>
          <w:b/>
          <w:bCs/>
          <w:sz w:val="24"/>
          <w:szCs w:val="24"/>
          <w:lang w:val="" w:eastAsia=""/>
        </w:rPr>
      </w:pPr>
    </w:p>
    <w:p w:rsidR="00D337A5" w:rsidRPr="007F23BC" w:rsidRDefault="00D337A5" w:rsidP="00D337A5">
      <w:pPr>
        <w:jc w:val="both"/>
        <w:rPr>
          <w:rFonts w:asciiTheme="majorBidi" w:eastAsia="Times New Roman" w:hAnsiTheme="majorBidi" w:cstheme="majorBidi"/>
          <w:b/>
          <w:bCs/>
          <w:sz w:val="24"/>
          <w:szCs w:val="24"/>
          <w:lang w:val="" w:eastAsia=""/>
        </w:rPr>
      </w:pPr>
      <w:r w:rsidRPr="007F23BC">
        <w:rPr>
          <w:rFonts w:asciiTheme="majorBidi" w:eastAsia="Times New Roman" w:hAnsiTheme="majorBidi" w:cstheme="majorBidi"/>
          <w:b/>
          <w:bCs/>
          <w:sz w:val="24"/>
          <w:szCs w:val="24"/>
          <w:lang w:val="" w:eastAsia=""/>
        </w:rPr>
        <w:t>Abstract</w:t>
      </w:r>
    </w:p>
    <w:p w:rsidR="00D337A5" w:rsidRDefault="00D337A5" w:rsidP="00D337A5">
      <w:pPr>
        <w:jc w:val="both"/>
        <w:rPr>
          <w:rFonts w:asciiTheme="majorBidi" w:eastAsia="Times New Roman" w:hAnsiTheme="majorBidi" w:cstheme="majorBidi"/>
          <w:sz w:val="24"/>
          <w:szCs w:val="24"/>
          <w:lang w:val="" w:eastAsia=""/>
        </w:rPr>
      </w:pPr>
      <w:r w:rsidRPr="00AA5C3D">
        <w:rPr>
          <w:rFonts w:asciiTheme="majorBidi" w:eastAsia="Times New Roman" w:hAnsiTheme="majorBidi" w:cstheme="majorBidi"/>
          <w:b/>
          <w:bCs/>
          <w:sz w:val="24"/>
          <w:szCs w:val="24"/>
          <w:lang w:val="" w:eastAsia=""/>
        </w:rPr>
        <w:t>Background:</w:t>
      </w:r>
      <w:r>
        <w:rPr>
          <w:rFonts w:asciiTheme="majorBidi" w:eastAsia="Times New Roman" w:hAnsiTheme="majorBidi" w:cstheme="majorBidi"/>
          <w:sz w:val="24"/>
          <w:szCs w:val="24"/>
          <w:lang w:val="" w:eastAsia=""/>
        </w:rPr>
        <w:t xml:space="preserve"> </w:t>
      </w:r>
    </w:p>
    <w:p w:rsidR="00D337A5" w:rsidRDefault="00D337A5" w:rsidP="00D337A5">
      <w:pPr>
        <w:jc w:val="both"/>
        <w:rPr>
          <w:rFonts w:asciiTheme="majorBidi" w:eastAsia="Times New Roman" w:hAnsiTheme="majorBidi" w:cstheme="majorBidi"/>
          <w:sz w:val="24"/>
          <w:szCs w:val="24"/>
          <w:lang w:val="" w:eastAsia=""/>
        </w:rPr>
      </w:pPr>
      <w:r w:rsidRPr="00AA5C3D">
        <w:rPr>
          <w:rFonts w:asciiTheme="majorBidi" w:eastAsia="Times New Roman" w:hAnsiTheme="majorBidi" w:cstheme="majorBidi"/>
          <w:b/>
          <w:bCs/>
          <w:sz w:val="24"/>
          <w:szCs w:val="24"/>
          <w:lang w:val="" w:eastAsia=""/>
        </w:rPr>
        <w:t>Objective</w:t>
      </w:r>
      <w:r w:rsidRPr="007F23BC">
        <w:rPr>
          <w:rFonts w:asciiTheme="majorBidi" w:eastAsia="Times New Roman" w:hAnsiTheme="majorBidi" w:cstheme="majorBidi"/>
          <w:b/>
          <w:bCs/>
          <w:i/>
          <w:iCs/>
          <w:sz w:val="24"/>
          <w:szCs w:val="24"/>
          <w:lang w:val="" w:eastAsia=""/>
        </w:rPr>
        <w:t>:</w:t>
      </w:r>
      <w:r w:rsidRPr="00A015B1">
        <w:rPr>
          <w:rFonts w:asciiTheme="majorBidi" w:eastAsia="Times New Roman" w:hAnsiTheme="majorBidi" w:cstheme="majorBidi"/>
          <w:sz w:val="24"/>
          <w:szCs w:val="24"/>
          <w:lang w:val="" w:eastAsia=""/>
        </w:rPr>
        <w:t xml:space="preserve"> </w:t>
      </w:r>
    </w:p>
    <w:p w:rsidR="00D337A5" w:rsidRDefault="00D337A5" w:rsidP="00D337A5">
      <w:pPr>
        <w:jc w:val="both"/>
        <w:rPr>
          <w:rFonts w:asciiTheme="majorBidi" w:eastAsia="Times New Roman" w:hAnsiTheme="majorBidi" w:cstheme="majorBidi"/>
          <w:sz w:val="24"/>
          <w:szCs w:val="24"/>
          <w:lang w:val="" w:eastAsia=""/>
        </w:rPr>
      </w:pPr>
      <w:r w:rsidRPr="00AA5C3D">
        <w:rPr>
          <w:rFonts w:asciiTheme="majorBidi" w:eastAsia="Times New Roman" w:hAnsiTheme="majorBidi" w:cstheme="majorBidi"/>
          <w:b/>
          <w:bCs/>
          <w:sz w:val="24"/>
          <w:szCs w:val="24"/>
          <w:lang w:val="" w:eastAsia=""/>
        </w:rPr>
        <w:t>Method</w:t>
      </w:r>
      <w:r w:rsidRPr="007F23BC">
        <w:rPr>
          <w:rFonts w:asciiTheme="majorBidi" w:eastAsia="Times New Roman" w:hAnsiTheme="majorBidi" w:cstheme="majorBidi"/>
          <w:b/>
          <w:bCs/>
          <w:i/>
          <w:iCs/>
          <w:sz w:val="24"/>
          <w:szCs w:val="24"/>
          <w:lang w:val="" w:eastAsia=""/>
        </w:rPr>
        <w:t>:</w:t>
      </w:r>
      <w:r>
        <w:rPr>
          <w:rFonts w:asciiTheme="majorBidi" w:eastAsia="Times New Roman" w:hAnsiTheme="majorBidi" w:cstheme="majorBidi"/>
          <w:sz w:val="24"/>
          <w:szCs w:val="24"/>
          <w:lang w:val="" w:eastAsia=""/>
        </w:rPr>
        <w:t xml:space="preserve"> </w:t>
      </w:r>
    </w:p>
    <w:p w:rsidR="00D337A5" w:rsidRDefault="00D337A5" w:rsidP="00D337A5">
      <w:pPr>
        <w:jc w:val="both"/>
        <w:rPr>
          <w:rFonts w:asciiTheme="majorBidi" w:eastAsia="Times New Roman" w:hAnsiTheme="majorBidi" w:cstheme="majorBidi"/>
          <w:sz w:val="24"/>
          <w:szCs w:val="24"/>
          <w:lang w:val="" w:eastAsia=""/>
        </w:rPr>
      </w:pPr>
      <w:r w:rsidRPr="00AA5C3D">
        <w:rPr>
          <w:rFonts w:asciiTheme="majorBidi" w:eastAsia="Times New Roman" w:hAnsiTheme="majorBidi" w:cstheme="majorBidi"/>
          <w:b/>
          <w:bCs/>
          <w:sz w:val="24"/>
          <w:szCs w:val="24"/>
          <w:lang w:val="" w:eastAsia=""/>
        </w:rPr>
        <w:t>Result</w:t>
      </w:r>
      <w:r w:rsidRPr="00EF6458">
        <w:rPr>
          <w:rFonts w:asciiTheme="majorBidi" w:eastAsia="Times New Roman" w:hAnsiTheme="majorBidi" w:cstheme="majorBidi"/>
          <w:b/>
          <w:bCs/>
          <w:i/>
          <w:iCs/>
          <w:sz w:val="24"/>
          <w:szCs w:val="24"/>
          <w:lang w:val="" w:eastAsia=""/>
        </w:rPr>
        <w:t>:</w:t>
      </w:r>
      <w:r>
        <w:rPr>
          <w:rFonts w:asciiTheme="majorBidi" w:eastAsia="Times New Roman" w:hAnsiTheme="majorBidi" w:cstheme="majorBidi"/>
          <w:sz w:val="24"/>
          <w:szCs w:val="24"/>
          <w:lang w:val="" w:eastAsia=""/>
        </w:rPr>
        <w:t xml:space="preserve"> </w:t>
      </w:r>
      <w:r w:rsidRPr="00A015B1">
        <w:rPr>
          <w:rFonts w:asciiTheme="majorBidi" w:eastAsia="Times New Roman" w:hAnsiTheme="majorBidi" w:cstheme="majorBidi"/>
          <w:sz w:val="24"/>
          <w:szCs w:val="24"/>
          <w:lang w:val="" w:eastAsia=""/>
        </w:rPr>
        <w:t xml:space="preserve"> </w:t>
      </w:r>
    </w:p>
    <w:p w:rsidR="00D337A5" w:rsidRDefault="00D337A5" w:rsidP="00D337A5">
      <w:pPr>
        <w:jc w:val="both"/>
        <w:rPr>
          <w:rFonts w:ascii="Times New Roman" w:eastAsia="Times New Roman" w:hAnsi="Times New Roman" w:cs="Times New Roman"/>
          <w:sz w:val="24"/>
          <w:szCs w:val="24"/>
          <w:lang w:val="" w:eastAsia=""/>
        </w:rPr>
      </w:pPr>
      <w:r w:rsidRPr="005E3C62">
        <w:rPr>
          <w:rFonts w:asciiTheme="majorBidi" w:eastAsia="Times New Roman" w:hAnsiTheme="majorBidi" w:cstheme="majorBidi"/>
          <w:b/>
          <w:bCs/>
          <w:sz w:val="24"/>
          <w:szCs w:val="24"/>
          <w:lang w:val="" w:eastAsia=""/>
        </w:rPr>
        <w:t>Conclusion</w:t>
      </w:r>
      <w:r w:rsidRPr="00E20967">
        <w:rPr>
          <w:rFonts w:asciiTheme="majorBidi" w:eastAsia="Times New Roman" w:hAnsiTheme="majorBidi" w:cstheme="majorBidi"/>
          <w:b/>
          <w:bCs/>
          <w:i/>
          <w:iCs/>
          <w:sz w:val="24"/>
          <w:szCs w:val="24"/>
          <w:lang w:val="" w:eastAsia=""/>
        </w:rPr>
        <w:t>:</w:t>
      </w:r>
      <w:r w:rsidRPr="00E20967">
        <w:rPr>
          <w:rFonts w:ascii="Times New Roman" w:eastAsia="Times New Roman" w:hAnsi="Times New Roman" w:cs="Times New Roman"/>
          <w:sz w:val="20"/>
          <w:szCs w:val="20"/>
          <w:lang w:val="" w:eastAsia=""/>
        </w:rPr>
        <w:t xml:space="preserve"> </w:t>
      </w:r>
    </w:p>
    <w:p w:rsidR="00D337A5" w:rsidRDefault="00D337A5" w:rsidP="004908B4">
      <w:pPr>
        <w:spacing w:after="0" w:line="240" w:lineRule="auto"/>
        <w:jc w:val="both"/>
        <w:rPr>
          <w:rFonts w:ascii="Times New Roman" w:eastAsia="Times New Roman" w:hAnsi="Times New Roman" w:cs="Times New Roman"/>
          <w:b/>
          <w:bCs/>
          <w:color w:val="000000" w:themeColor="text1"/>
          <w:sz w:val="18"/>
          <w:szCs w:val="18"/>
        </w:rPr>
      </w:pPr>
      <w:r w:rsidRPr="005E3C62">
        <w:rPr>
          <w:rFonts w:asciiTheme="majorBidi" w:eastAsia="Times New Roman" w:hAnsiTheme="majorBidi" w:cstheme="majorBidi"/>
          <w:b/>
          <w:bCs/>
          <w:sz w:val="24"/>
          <w:szCs w:val="24"/>
          <w:lang w:val="" w:eastAsia=""/>
        </w:rPr>
        <w:t>Keywords</w:t>
      </w:r>
      <w:r w:rsidRPr="00A015B1">
        <w:rPr>
          <w:rFonts w:ascii="Times New Roman" w:eastAsia="Times New Roman" w:hAnsi="Times New Roman" w:cs="Times New Roman"/>
          <w:b/>
          <w:bCs/>
          <w:color w:val="000000" w:themeColor="text1"/>
          <w:sz w:val="18"/>
          <w:szCs w:val="18"/>
        </w:rPr>
        <w:t xml:space="preserve">: </w:t>
      </w:r>
      <w:r w:rsidR="001215EA">
        <w:rPr>
          <w:rFonts w:ascii="Times New Roman" w:eastAsia="Times New Roman" w:hAnsi="Times New Roman" w:cs="Times New Roman"/>
          <w:b/>
          <w:bCs/>
          <w:color w:val="000000" w:themeColor="text1"/>
          <w:sz w:val="18"/>
          <w:szCs w:val="18"/>
        </w:rPr>
        <w:t xml:space="preserve"> (5 key words)</w:t>
      </w:r>
    </w:p>
    <w:p w:rsidR="00D337A5" w:rsidRDefault="00D337A5" w:rsidP="00D337A5">
      <w:pPr>
        <w:spacing w:after="0" w:line="240" w:lineRule="auto"/>
        <w:jc w:val="both"/>
        <w:rPr>
          <w:rFonts w:ascii="Times New Roman" w:eastAsia="Times New Roman" w:hAnsi="Times New Roman" w:cs="Times New Roman"/>
          <w:b/>
          <w:bCs/>
          <w:color w:val="000000" w:themeColor="text1"/>
          <w:sz w:val="18"/>
          <w:szCs w:val="18"/>
        </w:rPr>
      </w:pPr>
    </w:p>
    <w:p w:rsidR="00D337A5" w:rsidRDefault="00D337A5" w:rsidP="00D337A5">
      <w:pPr>
        <w:spacing w:after="0" w:line="240" w:lineRule="auto"/>
        <w:jc w:val="both"/>
        <w:rPr>
          <w:rFonts w:ascii="Times New Roman" w:eastAsia="Times New Roman" w:hAnsi="Times New Roman" w:cs="Times New Roman"/>
          <w:b/>
          <w:bCs/>
          <w:color w:val="000000" w:themeColor="text1"/>
          <w:sz w:val="18"/>
          <w:szCs w:val="18"/>
        </w:rPr>
      </w:pPr>
    </w:p>
    <w:p w:rsidR="00D337A5" w:rsidRDefault="00D337A5" w:rsidP="00D337A5">
      <w:pPr>
        <w:spacing w:after="0" w:line="240" w:lineRule="auto"/>
        <w:jc w:val="both"/>
        <w:rPr>
          <w:rFonts w:ascii="Times New Roman" w:eastAsia="Times New Roman" w:hAnsi="Times New Roman" w:cs="Times New Roman"/>
          <w:b/>
          <w:bCs/>
          <w:color w:val="000000" w:themeColor="text1"/>
          <w:sz w:val="18"/>
          <w:szCs w:val="18"/>
        </w:rPr>
      </w:pPr>
    </w:p>
    <w:p w:rsidR="00D337A5" w:rsidRDefault="00D337A5" w:rsidP="00D337A5">
      <w:pPr>
        <w:jc w:val="both"/>
        <w:rPr>
          <w:rFonts w:asciiTheme="majorBidi" w:eastAsia="Times New Roman" w:hAnsiTheme="majorBidi" w:cstheme="majorBidi"/>
          <w:b/>
          <w:bCs/>
          <w:sz w:val="24"/>
          <w:szCs w:val="24"/>
          <w:lang w:val="" w:eastAsia=""/>
        </w:rPr>
      </w:pPr>
    </w:p>
    <w:p w:rsidR="001215EA" w:rsidRPr="00D337A5" w:rsidRDefault="00D337A5" w:rsidP="001215EA">
      <w:pPr>
        <w:rPr>
          <w:rFonts w:asciiTheme="majorBidi" w:hAnsiTheme="majorBidi" w:cstheme="majorBidi"/>
          <w:sz w:val="24"/>
          <w:szCs w:val="24"/>
        </w:rPr>
      </w:pPr>
      <w:r w:rsidRPr="007F23BC">
        <w:rPr>
          <w:rFonts w:asciiTheme="majorBidi" w:eastAsia="Times New Roman" w:hAnsiTheme="majorBidi" w:cstheme="majorBidi"/>
          <w:b/>
          <w:bCs/>
          <w:sz w:val="24"/>
          <w:szCs w:val="24"/>
          <w:lang w:val="" w:eastAsia=""/>
        </w:rPr>
        <w:t>Abstract</w:t>
      </w:r>
      <w:r>
        <w:rPr>
          <w:rFonts w:asciiTheme="majorBidi" w:eastAsia="Times New Roman" w:hAnsiTheme="majorBidi" w:cstheme="majorBidi"/>
          <w:b/>
          <w:bCs/>
          <w:sz w:val="24"/>
          <w:szCs w:val="24"/>
          <w:lang w:val="" w:eastAsia=""/>
        </w:rPr>
        <w:t>, Background</w:t>
      </w:r>
      <w:r>
        <w:rPr>
          <w:rFonts w:asciiTheme="majorBidi" w:eastAsia="Times New Roman" w:hAnsiTheme="majorBidi" w:cstheme="majorBidi"/>
          <w:sz w:val="24"/>
          <w:szCs w:val="24"/>
          <w:lang w:val="" w:eastAsia=""/>
        </w:rPr>
        <w:t xml:space="preserve"> </w:t>
      </w:r>
      <w:r>
        <w:rPr>
          <w:rFonts w:asciiTheme="majorBidi" w:eastAsia="Times New Roman" w:hAnsiTheme="majorBidi" w:cstheme="majorBidi"/>
          <w:b/>
          <w:bCs/>
          <w:sz w:val="24"/>
          <w:szCs w:val="24"/>
          <w:lang w:val="" w:eastAsia=""/>
        </w:rPr>
        <w:t>,</w:t>
      </w:r>
      <w:r w:rsidRPr="00AA5C3D">
        <w:rPr>
          <w:rFonts w:asciiTheme="majorBidi" w:eastAsia="Times New Roman" w:hAnsiTheme="majorBidi" w:cstheme="majorBidi"/>
          <w:b/>
          <w:bCs/>
          <w:sz w:val="24"/>
          <w:szCs w:val="24"/>
          <w:lang w:val="" w:eastAsia=""/>
        </w:rPr>
        <w:t>Objective</w:t>
      </w:r>
      <w:r>
        <w:rPr>
          <w:rFonts w:asciiTheme="majorBidi" w:eastAsia="Times New Roman" w:hAnsiTheme="majorBidi" w:cstheme="majorBidi"/>
          <w:b/>
          <w:bCs/>
          <w:i/>
          <w:iCs/>
          <w:sz w:val="24"/>
          <w:szCs w:val="24"/>
          <w:lang w:val="" w:eastAsia=""/>
        </w:rPr>
        <w:t xml:space="preserve"> , </w:t>
      </w:r>
      <w:r w:rsidRPr="00AA5C3D">
        <w:rPr>
          <w:rFonts w:asciiTheme="majorBidi" w:eastAsia="Times New Roman" w:hAnsiTheme="majorBidi" w:cstheme="majorBidi"/>
          <w:b/>
          <w:bCs/>
          <w:sz w:val="24"/>
          <w:szCs w:val="24"/>
          <w:lang w:val="" w:eastAsia=""/>
        </w:rPr>
        <w:t>Method</w:t>
      </w:r>
      <w:r>
        <w:rPr>
          <w:rFonts w:asciiTheme="majorBidi" w:eastAsia="Times New Roman" w:hAnsiTheme="majorBidi" w:cstheme="majorBidi"/>
          <w:b/>
          <w:bCs/>
          <w:i/>
          <w:iCs/>
          <w:sz w:val="24"/>
          <w:szCs w:val="24"/>
          <w:lang w:val="" w:eastAsia=""/>
        </w:rPr>
        <w:t xml:space="preserve"> , </w:t>
      </w:r>
      <w:r w:rsidRPr="00AA5C3D">
        <w:rPr>
          <w:rFonts w:asciiTheme="majorBidi" w:eastAsia="Times New Roman" w:hAnsiTheme="majorBidi" w:cstheme="majorBidi"/>
          <w:b/>
          <w:bCs/>
          <w:sz w:val="24"/>
          <w:szCs w:val="24"/>
          <w:lang w:val="" w:eastAsia=""/>
        </w:rPr>
        <w:t>Result</w:t>
      </w:r>
      <w:r>
        <w:rPr>
          <w:rFonts w:asciiTheme="majorBidi" w:eastAsia="Times New Roman" w:hAnsiTheme="majorBidi" w:cstheme="majorBidi"/>
          <w:b/>
          <w:bCs/>
          <w:i/>
          <w:iCs/>
          <w:sz w:val="24"/>
          <w:szCs w:val="24"/>
          <w:lang w:val="" w:eastAsia=""/>
        </w:rPr>
        <w:t xml:space="preserve"> ,</w:t>
      </w:r>
      <w:r w:rsidRPr="005E3C62">
        <w:rPr>
          <w:rFonts w:asciiTheme="majorBidi" w:eastAsia="Times New Roman" w:hAnsiTheme="majorBidi" w:cstheme="majorBidi"/>
          <w:b/>
          <w:bCs/>
          <w:sz w:val="24"/>
          <w:szCs w:val="24"/>
          <w:lang w:val="" w:eastAsia=""/>
        </w:rPr>
        <w:t>Conclusion</w:t>
      </w:r>
      <w:r>
        <w:rPr>
          <w:rFonts w:asciiTheme="majorBidi" w:eastAsia="Times New Roman" w:hAnsiTheme="majorBidi" w:cstheme="majorBidi"/>
          <w:b/>
          <w:bCs/>
          <w:i/>
          <w:iCs/>
          <w:sz w:val="24"/>
          <w:szCs w:val="24"/>
          <w:lang w:val="" w:eastAsia=""/>
        </w:rPr>
        <w:t xml:space="preserve"> </w:t>
      </w:r>
      <w:r w:rsidRPr="00D337A5">
        <w:rPr>
          <w:rFonts w:asciiTheme="majorBidi" w:eastAsia="Times New Roman" w:hAnsiTheme="majorBidi" w:cstheme="majorBidi"/>
          <w:b/>
          <w:bCs/>
          <w:sz w:val="24"/>
          <w:szCs w:val="24"/>
          <w:lang w:val="" w:eastAsia=""/>
        </w:rPr>
        <w:t>and</w:t>
      </w:r>
      <w:r>
        <w:rPr>
          <w:rFonts w:asciiTheme="majorBidi" w:eastAsia="Times New Roman" w:hAnsiTheme="majorBidi" w:cstheme="majorBidi"/>
          <w:b/>
          <w:bCs/>
          <w:i/>
          <w:iCs/>
          <w:sz w:val="24"/>
          <w:szCs w:val="24"/>
          <w:lang w:val="" w:eastAsia=""/>
        </w:rPr>
        <w:t xml:space="preserve"> </w:t>
      </w:r>
      <w:r w:rsidRPr="005E3C62">
        <w:rPr>
          <w:rFonts w:asciiTheme="majorBidi" w:eastAsia="Times New Roman" w:hAnsiTheme="majorBidi" w:cstheme="majorBidi"/>
          <w:b/>
          <w:bCs/>
          <w:sz w:val="24"/>
          <w:szCs w:val="24"/>
          <w:lang w:val="" w:eastAsia=""/>
        </w:rPr>
        <w:t>Keywords</w:t>
      </w:r>
      <w:r>
        <w:rPr>
          <w:rFonts w:ascii="Times New Roman" w:eastAsia="Times New Roman" w:hAnsi="Times New Roman" w:cs="Times New Roman"/>
          <w:b/>
          <w:bCs/>
          <w:color w:val="000000" w:themeColor="text1"/>
          <w:sz w:val="18"/>
          <w:szCs w:val="18"/>
        </w:rPr>
        <w:t xml:space="preserve"> </w:t>
      </w:r>
      <w:r w:rsidRPr="00A015B1">
        <w:rPr>
          <w:rFonts w:ascii="Times New Roman" w:eastAsia="Times New Roman" w:hAnsi="Times New Roman" w:cs="Times New Roman"/>
          <w:b/>
          <w:bCs/>
          <w:color w:val="000000" w:themeColor="text1"/>
          <w:sz w:val="18"/>
          <w:szCs w:val="18"/>
        </w:rPr>
        <w:t xml:space="preserve"> </w:t>
      </w:r>
      <w:r w:rsidR="001215EA">
        <w:rPr>
          <w:rFonts w:ascii="Times New Roman" w:eastAsia="Times New Roman" w:hAnsi="Times New Roman" w:cs="Times New Roman"/>
          <w:b/>
          <w:bCs/>
          <w:color w:val="000000" w:themeColor="text1"/>
          <w:sz w:val="18"/>
          <w:szCs w:val="18"/>
        </w:rPr>
        <w:t xml:space="preserve"> </w:t>
      </w:r>
      <w:r w:rsidR="001215EA" w:rsidRPr="00D337A5">
        <w:rPr>
          <w:rFonts w:asciiTheme="majorBidi" w:hAnsiTheme="majorBidi" w:cstheme="majorBidi"/>
          <w:sz w:val="24"/>
          <w:szCs w:val="24"/>
        </w:rPr>
        <w:t>12 Times New Roman (Heading)</w:t>
      </w:r>
      <w:r w:rsidR="001215EA">
        <w:rPr>
          <w:rFonts w:asciiTheme="majorBidi" w:hAnsiTheme="majorBidi" w:cstheme="majorBidi"/>
          <w:sz w:val="24"/>
          <w:szCs w:val="24"/>
        </w:rPr>
        <w:t xml:space="preserve"> ,</w:t>
      </w:r>
      <w:r w:rsidR="001215EA">
        <w:rPr>
          <w:rFonts w:asciiTheme="majorBidi" w:hAnsiTheme="majorBidi" w:cstheme="majorBidi"/>
          <w:sz w:val="24"/>
          <w:szCs w:val="24"/>
        </w:rPr>
        <w:t>bold ,</w:t>
      </w:r>
      <w:r w:rsidR="001215EA">
        <w:rPr>
          <w:rFonts w:asciiTheme="majorBidi" w:hAnsiTheme="majorBidi" w:cstheme="majorBidi"/>
          <w:sz w:val="24"/>
          <w:szCs w:val="24"/>
        </w:rPr>
        <w:t xml:space="preserve"> Align left.</w:t>
      </w:r>
    </w:p>
    <w:p w:rsidR="00D337A5" w:rsidRPr="00D337A5" w:rsidRDefault="00D337A5" w:rsidP="00D337A5">
      <w:pPr>
        <w:jc w:val="both"/>
        <w:rPr>
          <w:rFonts w:asciiTheme="majorBidi" w:eastAsia="Times New Roman" w:hAnsiTheme="majorBidi" w:cstheme="majorBidi"/>
          <w:b/>
          <w:bCs/>
          <w:sz w:val="24"/>
          <w:szCs w:val="24"/>
          <w:lang w:val="" w:eastAsia=""/>
        </w:rPr>
      </w:pPr>
      <w:r>
        <w:rPr>
          <w:sz w:val="28"/>
          <w:szCs w:val="28"/>
        </w:rPr>
        <w:br w:type="page"/>
      </w:r>
    </w:p>
    <w:p w:rsidR="001215EA" w:rsidRPr="00D15630" w:rsidRDefault="001215EA" w:rsidP="001215EA">
      <w:pPr>
        <w:jc w:val="center"/>
        <w:rPr>
          <w:rFonts w:asciiTheme="majorBidi" w:hAnsiTheme="majorBidi" w:cstheme="majorBidi"/>
          <w:b/>
          <w:bCs/>
          <w:sz w:val="28"/>
          <w:szCs w:val="28"/>
        </w:rPr>
      </w:pPr>
      <w:r w:rsidRPr="00D15630">
        <w:rPr>
          <w:rFonts w:asciiTheme="majorBidi" w:hAnsiTheme="majorBidi" w:cstheme="majorBidi"/>
          <w:b/>
          <w:bCs/>
          <w:sz w:val="28"/>
          <w:szCs w:val="28"/>
        </w:rPr>
        <w:lastRenderedPageBreak/>
        <w:t>Solubility enhancement of furosemide using different pharmaceutical approaches for enhancement of the drug performance in pediatric patient</w:t>
      </w:r>
    </w:p>
    <w:p w:rsidR="001215EA" w:rsidRPr="00041854" w:rsidRDefault="001215EA" w:rsidP="001215EA">
      <w:pPr>
        <w:jc w:val="center"/>
        <w:rPr>
          <w:rFonts w:asciiTheme="majorBidi" w:hAnsiTheme="majorBidi" w:cstheme="majorBidi"/>
          <w:i/>
          <w:iCs/>
          <w:sz w:val="24"/>
          <w:szCs w:val="24"/>
          <w:vertAlign w:val="superscript"/>
        </w:rPr>
      </w:pPr>
      <w:r w:rsidRPr="00041854">
        <w:rPr>
          <w:rFonts w:asciiTheme="majorBidi" w:hAnsiTheme="majorBidi" w:cstheme="majorBidi"/>
          <w:i/>
          <w:iCs/>
          <w:sz w:val="24"/>
          <w:szCs w:val="24"/>
        </w:rPr>
        <w:t xml:space="preserve">Mays Fadhil </w:t>
      </w:r>
      <w:proofErr w:type="spellStart"/>
      <w:r w:rsidRPr="00041854">
        <w:rPr>
          <w:rFonts w:asciiTheme="majorBidi" w:hAnsiTheme="majorBidi" w:cstheme="majorBidi"/>
          <w:i/>
          <w:iCs/>
          <w:sz w:val="24"/>
          <w:szCs w:val="24"/>
        </w:rPr>
        <w:t>M.kadhum</w:t>
      </w:r>
      <w:proofErr w:type="spellEnd"/>
      <w:r w:rsidRPr="00041854">
        <w:rPr>
          <w:rFonts w:asciiTheme="majorBidi" w:hAnsiTheme="majorBidi" w:cstheme="majorBidi"/>
          <w:i/>
          <w:iCs/>
          <w:sz w:val="24"/>
          <w:szCs w:val="24"/>
        </w:rPr>
        <w:t xml:space="preserve"> </w:t>
      </w:r>
      <w:r w:rsidRPr="00041854">
        <w:rPr>
          <w:rFonts w:asciiTheme="majorBidi" w:hAnsiTheme="majorBidi" w:cstheme="majorBidi"/>
          <w:i/>
          <w:iCs/>
          <w:sz w:val="24"/>
          <w:szCs w:val="24"/>
          <w:vertAlign w:val="superscript"/>
        </w:rPr>
        <w:t>1</w:t>
      </w:r>
      <w:r w:rsidRPr="00041854">
        <w:rPr>
          <w:rFonts w:asciiTheme="majorBidi" w:hAnsiTheme="majorBidi" w:cstheme="majorBidi"/>
          <w:i/>
          <w:iCs/>
          <w:sz w:val="24"/>
          <w:szCs w:val="24"/>
        </w:rPr>
        <w:t xml:space="preserve">, </w:t>
      </w:r>
      <w:proofErr w:type="spellStart"/>
      <w:r w:rsidRPr="00041854">
        <w:rPr>
          <w:rFonts w:asciiTheme="majorBidi" w:hAnsiTheme="majorBidi" w:cstheme="majorBidi"/>
          <w:i/>
          <w:iCs/>
          <w:sz w:val="24"/>
          <w:szCs w:val="24"/>
        </w:rPr>
        <w:t>Ghaidaa</w:t>
      </w:r>
      <w:proofErr w:type="spellEnd"/>
      <w:r w:rsidRPr="00041854">
        <w:rPr>
          <w:rFonts w:asciiTheme="majorBidi" w:hAnsiTheme="majorBidi" w:cstheme="majorBidi"/>
          <w:i/>
          <w:iCs/>
          <w:sz w:val="24"/>
          <w:szCs w:val="24"/>
        </w:rPr>
        <w:t xml:space="preserve"> S. Hameed</w:t>
      </w:r>
      <w:r w:rsidRPr="00041854">
        <w:rPr>
          <w:rFonts w:asciiTheme="majorBidi" w:hAnsiTheme="majorBidi" w:cstheme="majorBidi"/>
          <w:i/>
          <w:iCs/>
          <w:sz w:val="24"/>
          <w:szCs w:val="24"/>
          <w:vertAlign w:val="superscript"/>
        </w:rPr>
        <w:t>1</w:t>
      </w:r>
    </w:p>
    <w:p w:rsidR="001215EA" w:rsidRDefault="001215EA" w:rsidP="001215EA">
      <w:pPr>
        <w:spacing w:after="0"/>
        <w:rPr>
          <w:rFonts w:ascii="Times New Roman" w:eastAsia="Times New Roman" w:hAnsi="Times New Roman" w:cs="Times New Roman"/>
        </w:rPr>
      </w:pPr>
      <w:r w:rsidRPr="00582B48">
        <w:rPr>
          <w:rFonts w:asciiTheme="majorBidi" w:hAnsiTheme="majorBidi" w:cstheme="majorBidi"/>
          <w:vertAlign w:val="superscript"/>
        </w:rPr>
        <w:t>1</w:t>
      </w:r>
      <w:r w:rsidRPr="00663FDE">
        <w:rPr>
          <w:rFonts w:ascii="Times New Roman" w:eastAsia="Times New Roman" w:hAnsi="Times New Roman" w:cs="Times New Roman"/>
        </w:rPr>
        <w:t xml:space="preserve"> </w:t>
      </w:r>
      <w:r w:rsidRPr="00C15E5E">
        <w:rPr>
          <w:rFonts w:ascii="Times New Roman" w:eastAsia="Times New Roman" w:hAnsi="Times New Roman" w:cs="Times New Roman"/>
        </w:rPr>
        <w:t xml:space="preserve">Department of Pharmaceutics, College of Pharmacy, </w:t>
      </w:r>
      <w:proofErr w:type="spellStart"/>
      <w:r w:rsidRPr="00C15E5E">
        <w:rPr>
          <w:rFonts w:ascii="Times New Roman" w:eastAsia="Times New Roman" w:hAnsi="Times New Roman" w:cs="Times New Roman"/>
        </w:rPr>
        <w:t>Mustansiriyah</w:t>
      </w:r>
      <w:proofErr w:type="spellEnd"/>
      <w:r w:rsidRPr="00C15E5E">
        <w:rPr>
          <w:rFonts w:ascii="Times New Roman" w:eastAsia="Times New Roman" w:hAnsi="Times New Roman" w:cs="Times New Roman"/>
        </w:rPr>
        <w:t xml:space="preserve"> University, Baghdad, Iraq </w:t>
      </w:r>
    </w:p>
    <w:p w:rsidR="001215EA" w:rsidRPr="00582B48" w:rsidRDefault="001215EA" w:rsidP="001215EA">
      <w:pPr>
        <w:spacing w:after="0"/>
        <w:jc w:val="center"/>
      </w:pPr>
      <w:r w:rsidRPr="00AA5C3D">
        <w:rPr>
          <w:rFonts w:asciiTheme="majorBidi" w:hAnsiTheme="majorBidi" w:cstheme="majorBidi"/>
        </w:rPr>
        <w:t>Email:</w:t>
      </w:r>
      <w:r w:rsidRPr="007F23BC">
        <w:t xml:space="preserve"> </w:t>
      </w:r>
      <w:hyperlink r:id="rId4" w:history="1">
        <w:r w:rsidRPr="00F5317F">
          <w:rPr>
            <w:rStyle w:val="Hyperlink"/>
            <w:rFonts w:asciiTheme="majorBidi" w:hAnsiTheme="majorBidi" w:cstheme="majorBidi"/>
          </w:rPr>
          <w:t>mays_fadel@uomustansiriyah.edu.iq</w:t>
        </w:r>
      </w:hyperlink>
    </w:p>
    <w:p w:rsidR="001215EA" w:rsidRPr="007F23BC" w:rsidRDefault="001215EA" w:rsidP="001215EA">
      <w:pPr>
        <w:jc w:val="both"/>
        <w:rPr>
          <w:rFonts w:asciiTheme="majorBidi" w:eastAsia="Times New Roman" w:hAnsiTheme="majorBidi" w:cstheme="majorBidi"/>
          <w:b/>
          <w:bCs/>
          <w:sz w:val="24"/>
          <w:szCs w:val="24"/>
          <w:lang w:val="" w:eastAsia=""/>
        </w:rPr>
      </w:pPr>
      <w:r w:rsidRPr="007F23BC">
        <w:rPr>
          <w:rFonts w:asciiTheme="majorBidi" w:eastAsia="Times New Roman" w:hAnsiTheme="majorBidi" w:cstheme="majorBidi"/>
          <w:b/>
          <w:bCs/>
          <w:sz w:val="24"/>
          <w:szCs w:val="24"/>
          <w:lang w:val="" w:eastAsia=""/>
        </w:rPr>
        <w:t>Abstract</w:t>
      </w:r>
    </w:p>
    <w:p w:rsidR="001215EA" w:rsidRDefault="001215EA" w:rsidP="001215EA">
      <w:pPr>
        <w:jc w:val="both"/>
        <w:rPr>
          <w:rFonts w:asciiTheme="majorBidi" w:eastAsia="Times New Roman" w:hAnsiTheme="majorBidi" w:cstheme="majorBidi"/>
          <w:sz w:val="24"/>
          <w:szCs w:val="24"/>
          <w:lang w:val="" w:eastAsia=""/>
        </w:rPr>
      </w:pPr>
      <w:r w:rsidRPr="00AA5C3D">
        <w:rPr>
          <w:rFonts w:asciiTheme="majorBidi" w:eastAsia="Times New Roman" w:hAnsiTheme="majorBidi" w:cstheme="majorBidi"/>
          <w:b/>
          <w:bCs/>
          <w:sz w:val="24"/>
          <w:szCs w:val="24"/>
          <w:lang w:val="" w:eastAsia=""/>
        </w:rPr>
        <w:t>Background:</w:t>
      </w:r>
      <w:r>
        <w:rPr>
          <w:rFonts w:asciiTheme="majorBidi" w:eastAsia="Times New Roman" w:hAnsiTheme="majorBidi" w:cstheme="majorBidi"/>
          <w:sz w:val="24"/>
          <w:szCs w:val="24"/>
          <w:lang w:val="" w:eastAsia=""/>
        </w:rPr>
        <w:t xml:space="preserve"> </w:t>
      </w:r>
      <w:r w:rsidRPr="00A015B1">
        <w:rPr>
          <w:rFonts w:asciiTheme="majorBidi" w:eastAsia="Times New Roman" w:hAnsiTheme="majorBidi" w:cstheme="majorBidi"/>
          <w:sz w:val="24"/>
          <w:szCs w:val="24"/>
          <w:lang w:val="" w:eastAsia=""/>
        </w:rPr>
        <w:t>Furosemide (FUR) belongs to the loop diuretics group, class IV of the Biopharmaceutical Classification System (BCS). As a result, it has low solubility in water, which could reduce how well it is absorbed when taken orally.</w:t>
      </w:r>
    </w:p>
    <w:p w:rsidR="001215EA" w:rsidRDefault="001215EA" w:rsidP="001215EA">
      <w:pPr>
        <w:jc w:val="both"/>
        <w:rPr>
          <w:rFonts w:asciiTheme="majorBidi" w:eastAsia="Times New Roman" w:hAnsiTheme="majorBidi" w:cstheme="majorBidi"/>
          <w:sz w:val="24"/>
          <w:szCs w:val="24"/>
          <w:lang w:val="" w:eastAsia=""/>
        </w:rPr>
      </w:pPr>
      <w:r w:rsidRPr="00AA5C3D">
        <w:rPr>
          <w:rFonts w:asciiTheme="majorBidi" w:eastAsia="Times New Roman" w:hAnsiTheme="majorBidi" w:cstheme="majorBidi"/>
          <w:b/>
          <w:bCs/>
          <w:sz w:val="24"/>
          <w:szCs w:val="24"/>
          <w:lang w:val="" w:eastAsia=""/>
        </w:rPr>
        <w:t>Objective</w:t>
      </w:r>
      <w:r w:rsidRPr="007F23BC">
        <w:rPr>
          <w:rFonts w:asciiTheme="majorBidi" w:eastAsia="Times New Roman" w:hAnsiTheme="majorBidi" w:cstheme="majorBidi"/>
          <w:b/>
          <w:bCs/>
          <w:i/>
          <w:iCs/>
          <w:sz w:val="24"/>
          <w:szCs w:val="24"/>
          <w:lang w:val="" w:eastAsia=""/>
        </w:rPr>
        <w:t>:</w:t>
      </w:r>
      <w:r w:rsidRPr="00A015B1">
        <w:rPr>
          <w:rFonts w:asciiTheme="majorBidi" w:eastAsia="Times New Roman" w:hAnsiTheme="majorBidi" w:cstheme="majorBidi"/>
          <w:sz w:val="24"/>
          <w:szCs w:val="24"/>
          <w:lang w:val="" w:eastAsia=""/>
        </w:rPr>
        <w:t xml:space="preserve"> This study aimed to increase the solubility of FUR by developing several formulations employing water-soluble carriers.</w:t>
      </w:r>
    </w:p>
    <w:p w:rsidR="001215EA" w:rsidRDefault="001215EA" w:rsidP="001215EA">
      <w:pPr>
        <w:jc w:val="both"/>
        <w:rPr>
          <w:rFonts w:asciiTheme="majorBidi" w:eastAsia="Times New Roman" w:hAnsiTheme="majorBidi" w:cstheme="majorBidi"/>
          <w:sz w:val="24"/>
          <w:szCs w:val="24"/>
          <w:lang w:val="" w:eastAsia=""/>
        </w:rPr>
      </w:pPr>
      <w:r w:rsidRPr="00AA5C3D">
        <w:rPr>
          <w:rFonts w:asciiTheme="majorBidi" w:eastAsia="Times New Roman" w:hAnsiTheme="majorBidi" w:cstheme="majorBidi"/>
          <w:b/>
          <w:bCs/>
          <w:sz w:val="24"/>
          <w:szCs w:val="24"/>
          <w:lang w:val="" w:eastAsia=""/>
        </w:rPr>
        <w:t>Method</w:t>
      </w:r>
      <w:r w:rsidRPr="007F23BC">
        <w:rPr>
          <w:rFonts w:asciiTheme="majorBidi" w:eastAsia="Times New Roman" w:hAnsiTheme="majorBidi" w:cstheme="majorBidi"/>
          <w:b/>
          <w:bCs/>
          <w:i/>
          <w:iCs/>
          <w:sz w:val="24"/>
          <w:szCs w:val="24"/>
          <w:lang w:val="" w:eastAsia=""/>
        </w:rPr>
        <w:t>:</w:t>
      </w:r>
      <w:r>
        <w:rPr>
          <w:rFonts w:asciiTheme="majorBidi" w:eastAsia="Times New Roman" w:hAnsiTheme="majorBidi" w:cstheme="majorBidi"/>
          <w:sz w:val="24"/>
          <w:szCs w:val="24"/>
          <w:lang w:val="" w:eastAsia=""/>
        </w:rPr>
        <w:t xml:space="preserve"> </w:t>
      </w:r>
      <w:r w:rsidRPr="00A015B1">
        <w:rPr>
          <w:rFonts w:asciiTheme="majorBidi" w:eastAsia="Times New Roman" w:hAnsiTheme="majorBidi" w:cstheme="majorBidi"/>
          <w:sz w:val="24"/>
          <w:szCs w:val="24"/>
          <w:lang w:val="" w:eastAsia=""/>
        </w:rPr>
        <w:t>The FUR was combined with hydroxy methylcellulose E6, HPMS, polyvinylpyrrolidone k30 (PVP), and soluplus in a 1:2 ratio.The mixture was then processed using the solvent evaporation to create an amorphous solid dispersion ASD. The products underwent characterization using Differential Scanning Calorimetry (DSC), Powder X-ray Diffractometry (PXRD), and Fourier Transform Infrared Spectroscopy (FTIR). Furthermore, a dissolution test was conducted on these systems.</w:t>
      </w:r>
    </w:p>
    <w:p w:rsidR="001215EA" w:rsidRDefault="001215EA" w:rsidP="001215EA">
      <w:pPr>
        <w:jc w:val="both"/>
        <w:rPr>
          <w:rFonts w:asciiTheme="majorBidi" w:eastAsia="Times New Roman" w:hAnsiTheme="majorBidi" w:cstheme="majorBidi"/>
          <w:sz w:val="24"/>
          <w:szCs w:val="24"/>
          <w:lang w:val="" w:eastAsia=""/>
        </w:rPr>
      </w:pPr>
      <w:r w:rsidRPr="00AA5C3D">
        <w:rPr>
          <w:rFonts w:asciiTheme="majorBidi" w:eastAsia="Times New Roman" w:hAnsiTheme="majorBidi" w:cstheme="majorBidi"/>
          <w:b/>
          <w:bCs/>
          <w:sz w:val="24"/>
          <w:szCs w:val="24"/>
          <w:lang w:val="" w:eastAsia=""/>
        </w:rPr>
        <w:t>Result</w:t>
      </w:r>
      <w:r w:rsidRPr="00EF6458">
        <w:rPr>
          <w:rFonts w:asciiTheme="majorBidi" w:eastAsia="Times New Roman" w:hAnsiTheme="majorBidi" w:cstheme="majorBidi"/>
          <w:b/>
          <w:bCs/>
          <w:i/>
          <w:iCs/>
          <w:sz w:val="24"/>
          <w:szCs w:val="24"/>
          <w:lang w:val="" w:eastAsia=""/>
        </w:rPr>
        <w:t>:</w:t>
      </w:r>
      <w:r>
        <w:rPr>
          <w:rFonts w:asciiTheme="majorBidi" w:eastAsia="Times New Roman" w:hAnsiTheme="majorBidi" w:cstheme="majorBidi"/>
          <w:sz w:val="24"/>
          <w:szCs w:val="24"/>
          <w:lang w:val="" w:eastAsia=""/>
        </w:rPr>
        <w:t xml:space="preserve"> </w:t>
      </w:r>
      <w:r w:rsidRPr="00A015B1">
        <w:rPr>
          <w:rFonts w:asciiTheme="majorBidi" w:eastAsia="Times New Roman" w:hAnsiTheme="majorBidi" w:cstheme="majorBidi"/>
          <w:sz w:val="24"/>
          <w:szCs w:val="24"/>
          <w:lang w:val="" w:eastAsia=""/>
        </w:rPr>
        <w:t xml:space="preserve"> The results suggest that the crystallinity of FUR decreases when combined with HPMC in a binary solid dispersion. In contrast, when considering a PVP binary system, the findings indicate the complete formation of an amorphous system, leading to enhanced release in comparison to the pure drug. Including PVP in the evaporated product of a binary mixture results in a homogeneous blend, which could be associated with forming a completely disordered solid dispersion system. Regarding FUR/soluplus SD, although it yields positive outcomes in both DSC and XRPD, its dissolution rate is lower than that of </w:t>
      </w:r>
      <w:r>
        <w:rPr>
          <w:rFonts w:asciiTheme="majorBidi" w:eastAsia="Times New Roman" w:hAnsiTheme="majorBidi" w:cstheme="majorBidi"/>
          <w:sz w:val="24"/>
          <w:szCs w:val="24"/>
          <w:lang w:val="" w:eastAsia=""/>
        </w:rPr>
        <w:t xml:space="preserve">amorphous solid dispersion </w:t>
      </w:r>
      <w:r w:rsidRPr="00A015B1">
        <w:rPr>
          <w:rFonts w:asciiTheme="majorBidi" w:eastAsia="Times New Roman" w:hAnsiTheme="majorBidi" w:cstheme="majorBidi"/>
          <w:sz w:val="24"/>
          <w:szCs w:val="24"/>
          <w:lang w:val="" w:eastAsia=""/>
        </w:rPr>
        <w:t>ASD with HPMC and PVP.</w:t>
      </w:r>
    </w:p>
    <w:p w:rsidR="001215EA" w:rsidRPr="00E20967" w:rsidRDefault="001215EA" w:rsidP="001215EA">
      <w:pPr>
        <w:jc w:val="both"/>
        <w:rPr>
          <w:rFonts w:asciiTheme="majorBidi" w:eastAsia="Times New Roman" w:hAnsiTheme="majorBidi" w:cstheme="majorBidi"/>
          <w:b/>
          <w:bCs/>
          <w:i/>
          <w:iCs/>
          <w:sz w:val="24"/>
          <w:szCs w:val="24"/>
          <w:lang w:val="" w:eastAsia=""/>
        </w:rPr>
      </w:pPr>
      <w:r w:rsidRPr="005E3C62">
        <w:rPr>
          <w:rFonts w:asciiTheme="majorBidi" w:eastAsia="Times New Roman" w:hAnsiTheme="majorBidi" w:cstheme="majorBidi"/>
          <w:b/>
          <w:bCs/>
          <w:sz w:val="24"/>
          <w:szCs w:val="24"/>
          <w:lang w:val="" w:eastAsia=""/>
        </w:rPr>
        <w:t>Conclusion</w:t>
      </w:r>
      <w:r w:rsidRPr="00E20967">
        <w:rPr>
          <w:rFonts w:asciiTheme="majorBidi" w:eastAsia="Times New Roman" w:hAnsiTheme="majorBidi" w:cstheme="majorBidi"/>
          <w:b/>
          <w:bCs/>
          <w:i/>
          <w:iCs/>
          <w:sz w:val="24"/>
          <w:szCs w:val="24"/>
          <w:lang w:val="" w:eastAsia=""/>
        </w:rPr>
        <w:t>:</w:t>
      </w:r>
      <w:r w:rsidRPr="00E20967">
        <w:rPr>
          <w:rFonts w:ascii="Times New Roman" w:eastAsia="Times New Roman" w:hAnsi="Times New Roman" w:cs="Times New Roman"/>
          <w:sz w:val="20"/>
          <w:szCs w:val="20"/>
          <w:lang w:val="" w:eastAsia=""/>
        </w:rPr>
        <w:t xml:space="preserve"> </w:t>
      </w:r>
      <w:r w:rsidRPr="00E20967">
        <w:rPr>
          <w:rFonts w:ascii="Times New Roman" w:eastAsia="Times New Roman" w:hAnsi="Times New Roman" w:cs="Times New Roman"/>
          <w:sz w:val="24"/>
          <w:szCs w:val="24"/>
          <w:lang w:val="" w:eastAsia=""/>
        </w:rPr>
        <w:t>This work produced binary SD FUR formulations with improved solubility. The presence of PVP in the solvent-evaporated product results in the creation of a completely amorphous solid dispersed system, which enhances the drug dissolution rate due to its miscible nature. This information can be utilized in future endeavors to alter FUR's physical characteristics and dissolution rate</w:t>
      </w:r>
      <w:r>
        <w:rPr>
          <w:rFonts w:ascii="Times New Roman" w:eastAsia="Times New Roman" w:hAnsi="Times New Roman" w:cs="Times New Roman"/>
          <w:sz w:val="24"/>
          <w:szCs w:val="24"/>
          <w:lang w:val="" w:eastAsia=""/>
        </w:rPr>
        <w:t>.</w:t>
      </w:r>
    </w:p>
    <w:p w:rsidR="001215EA" w:rsidRPr="00790618" w:rsidRDefault="001215EA" w:rsidP="001215EA">
      <w:pPr>
        <w:spacing w:after="0" w:line="240" w:lineRule="auto"/>
        <w:jc w:val="both"/>
        <w:rPr>
          <w:rFonts w:ascii="Times New Roman" w:eastAsia="Times New Roman" w:hAnsi="Times New Roman" w:cs="Times New Roman"/>
          <w:sz w:val="24"/>
          <w:szCs w:val="24"/>
          <w:lang w:val="" w:eastAsia=""/>
        </w:rPr>
      </w:pPr>
      <w:r w:rsidRPr="005E3C62">
        <w:rPr>
          <w:rFonts w:asciiTheme="majorBidi" w:eastAsia="Times New Roman" w:hAnsiTheme="majorBidi" w:cstheme="majorBidi"/>
          <w:b/>
          <w:bCs/>
          <w:sz w:val="24"/>
          <w:szCs w:val="24"/>
          <w:lang w:val="" w:eastAsia=""/>
        </w:rPr>
        <w:t>Keywords</w:t>
      </w:r>
      <w:r w:rsidRPr="00A015B1">
        <w:rPr>
          <w:rFonts w:ascii="Times New Roman" w:eastAsia="Times New Roman" w:hAnsi="Times New Roman" w:cs="Times New Roman"/>
          <w:b/>
          <w:bCs/>
          <w:color w:val="000000" w:themeColor="text1"/>
          <w:sz w:val="18"/>
          <w:szCs w:val="18"/>
        </w:rPr>
        <w:t xml:space="preserve">: </w:t>
      </w:r>
      <w:r w:rsidRPr="00790618">
        <w:rPr>
          <w:rFonts w:ascii="Times New Roman" w:eastAsia="Times New Roman" w:hAnsi="Times New Roman" w:cs="Times New Roman"/>
          <w:sz w:val="24"/>
          <w:szCs w:val="24"/>
          <w:lang w:val="" w:eastAsia=""/>
        </w:rPr>
        <w:t>furosemide, hydroxy methylcellulose E6 HPMS, soluplus, polyvinylpyrrolidone k30, solid dispersion.</w:t>
      </w:r>
    </w:p>
    <w:p w:rsidR="001215EA" w:rsidRDefault="001215EA" w:rsidP="001215EA">
      <w:pPr>
        <w:rPr>
          <w:sz w:val="28"/>
          <w:szCs w:val="28"/>
        </w:rPr>
      </w:pPr>
      <w:r>
        <w:rPr>
          <w:sz w:val="28"/>
          <w:szCs w:val="28"/>
        </w:rPr>
        <w:br w:type="page"/>
      </w:r>
    </w:p>
    <w:p w:rsidR="00373B3A" w:rsidRDefault="00373B3A"/>
    <w:sectPr w:rsidR="00373B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C94"/>
    <w:rsid w:val="001215EA"/>
    <w:rsid w:val="00373B3A"/>
    <w:rsid w:val="004908B4"/>
    <w:rsid w:val="00756C94"/>
    <w:rsid w:val="007D70D6"/>
    <w:rsid w:val="00D337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191EEB-94BD-439D-8A2C-E60BFC6FF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7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37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ys_fadel@uomustansiriyah.edu.i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Huawei Technologies Co.,Ltd.</Company>
  <LinksUpToDate>false</LinksUpToDate>
  <CharactersWithSpaces>3047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 Aldahan</dc:creator>
  <cp:keywords/>
  <dc:description/>
  <cp:lastModifiedBy>Eman Aldahan</cp:lastModifiedBy>
  <cp:revision>3</cp:revision>
  <dcterms:created xsi:type="dcterms:W3CDTF">2026-10-16T07:24:00Z</dcterms:created>
  <dcterms:modified xsi:type="dcterms:W3CDTF">2026-10-16T07:53:00Z</dcterms:modified>
</cp:coreProperties>
</file>